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DC" w:rsidRDefault="001818DC" w:rsidP="00297D58">
      <w:pPr>
        <w:spacing w:line="435" w:lineRule="atLeast"/>
        <w:jc w:val="center"/>
        <w:rPr>
          <w:rFonts w:ascii="Arial" w:eastAsia="Times New Roman" w:hAnsi="Arial" w:cs="Arial"/>
          <w:color w:val="231F20"/>
          <w:spacing w:val="3"/>
          <w:sz w:val="32"/>
          <w:szCs w:val="32"/>
          <w:lang w:eastAsia="ru-RU"/>
        </w:rPr>
      </w:pPr>
      <w:bookmarkStart w:id="0" w:name="_GoBack"/>
      <w:bookmarkEnd w:id="0"/>
      <w:r w:rsidRPr="001818DC">
        <w:rPr>
          <w:rFonts w:ascii="Arial" w:eastAsia="Times New Roman" w:hAnsi="Arial" w:cs="Arial"/>
          <w:color w:val="231F20"/>
          <w:spacing w:val="3"/>
          <w:sz w:val="32"/>
          <w:szCs w:val="32"/>
          <w:lang w:eastAsia="ru-RU"/>
        </w:rPr>
        <w:t>Минстрой России утвердил Стандарт вовлечения граждан в решение вопросов развития городской среды. Документ позволит региональным органам исполнительной власти и местного самоуправления повысить качество городской среды с учетом особенностей территорий и на основе мнения жителей.</w:t>
      </w:r>
    </w:p>
    <w:p w:rsidR="00297D58" w:rsidRPr="001818DC" w:rsidRDefault="00297D58" w:rsidP="00297D58">
      <w:pPr>
        <w:spacing w:line="435" w:lineRule="atLeast"/>
        <w:jc w:val="center"/>
        <w:rPr>
          <w:rFonts w:ascii="Arial" w:eastAsia="Times New Roman" w:hAnsi="Arial" w:cs="Arial"/>
          <w:color w:val="231F20"/>
          <w:spacing w:val="3"/>
          <w:sz w:val="32"/>
          <w:szCs w:val="32"/>
          <w:lang w:eastAsia="ru-RU"/>
        </w:rPr>
      </w:pPr>
    </w:p>
    <w:p w:rsidR="001818DC" w:rsidRPr="001818DC" w:rsidRDefault="001818DC" w:rsidP="001818DC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Стандарт был разработан совместно с Агентством стратегических инициатив (АСИ) и опубликован весной 2020 года. С июля по декабрь 2020 года он пилотировался в 20 российских регионах.</w:t>
      </w:r>
    </w:p>
    <w:p w:rsidR="001818DC" w:rsidRPr="001818DC" w:rsidRDefault="001818DC" w:rsidP="001818DC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За несколько месяцев пилотирования, несмотря на ограничения, вызванные пандемией, показатели вовлеченности жителей в этих городах увеличились в среднем на 43%. Об этом свидетельствуют отчеты, предоставленные муниципалитетами.</w:t>
      </w:r>
    </w:p>
    <w:p w:rsidR="001818DC" w:rsidRPr="001818DC" w:rsidRDefault="001818DC" w:rsidP="001818DC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«Стандарт вовлечения показал в пилотных городах отличные результаты. Число граждан, которые захотели быть причастными к позитивным изменениям в своем городе, при использовании Стандарта выросло почти в полтора раза. Это наглядно демонстрирует, что и жители, и местные власти готовы слышать друг друга и вместе делать общественные пространства лучше. Такая «шпаргалка» с пошаговым алгоритмом действий позволит значительно повысить комфортность городской среды по всей стране», — говорит заместитель министра строительства и жилищно-коммунального хозяйства Российской Федерации Максим Егоров.</w:t>
      </w:r>
    </w:p>
    <w:p w:rsidR="001818DC" w:rsidRPr="001818DC" w:rsidRDefault="001818DC" w:rsidP="001818DC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 xml:space="preserve">Цель документа — облегчить процесс сбора мнений и отзывов и побуждать граждан участвовать в отборе проектов. Он описывает более 20 форматов работы с жителями по четырем уровням вовлечения — это могут быть фокус-группы и глубинные интервью, лекции и экскурсии, </w:t>
      </w:r>
      <w:proofErr w:type="spellStart"/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воркшопы</w:t>
      </w:r>
      <w:proofErr w:type="spellEnd"/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, инициативное бюджетирование, государственно-частное партнерство, другие варианты. Важно, что почти все форматы доступны онлайн, что значительно упростило сбор мнений.</w:t>
      </w:r>
    </w:p>
    <w:p w:rsidR="001818DC" w:rsidRPr="001818DC" w:rsidRDefault="001818DC" w:rsidP="001818DC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lastRenderedPageBreak/>
        <w:t>Участие граждан необходимо для того, чтобы создавать действительно востребованные пространства. Обсуждения помогают учитывать при проектировании требования и пожелания тех жителей, которые пользуются территорией. Также горожане начинают внимательнее и аккуратнее относиться к объектам, в которые они вложили свое время, а иногда и финансовые средства.</w:t>
      </w:r>
    </w:p>
    <w:p w:rsidR="001818DC" w:rsidRPr="001818DC" w:rsidRDefault="001818DC" w:rsidP="001818DC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Помимо этого, методическая поддержка необходима при формировании управленческих команд на местном уровне и создании региональных центров компетенций по вопросам городской среды.</w:t>
      </w:r>
    </w:p>
    <w:p w:rsidR="001818DC" w:rsidRPr="001818DC" w:rsidRDefault="001818DC" w:rsidP="001818DC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«Стандарт — это набор рекомендаций о том, как горожане смогут участвовать в принятии решений по вопросам городской среды. Разработанные правила пока касаются только общественных пространств, но описывают механизмы работы для всех этапов проекта — от инициирования до его эксплуатации. Эти методические рекомендации максимально полезны для всех заинтересованных — местных администраций, жителей, предпринимателей, проектных организаций, архитекторов, урбанистов, общественных объединений», — отмечает руководитель Центра городских компетенций АСИ Татьяна Журавлева.</w:t>
      </w:r>
    </w:p>
    <w:p w:rsidR="001818DC" w:rsidRPr="001818DC" w:rsidRDefault="001818DC" w:rsidP="001818DC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По ее словам, стандарт способствуют формированию сообществ активистов, заинтересованных в развитии своих населенных пунктов. Это, в свою очередь, позволит повысить качество разрабатываемых городских проектов, архитектурных и планировочных решений.</w:t>
      </w:r>
    </w:p>
    <w:p w:rsidR="001818DC" w:rsidRPr="001818DC" w:rsidRDefault="001818DC" w:rsidP="001818DC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Полная версия стандарта доступна на портале 100gorodov.ru по ссылке </w:t>
      </w:r>
      <w:hyperlink r:id="rId5" w:history="1">
        <w:r w:rsidRPr="001818DC">
          <w:rPr>
            <w:rFonts w:ascii="Arial" w:eastAsia="Times New Roman" w:hAnsi="Arial" w:cs="Arial"/>
            <w:color w:val="2B7DB6"/>
            <w:spacing w:val="3"/>
            <w:sz w:val="27"/>
            <w:szCs w:val="27"/>
            <w:u w:val="single"/>
            <w:lang w:eastAsia="ru-RU"/>
          </w:rPr>
          <w:t>https://100gorodov.ru/standart</w:t>
        </w:r>
      </w:hyperlink>
      <w:r w:rsidRPr="001818DC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, в сокращенном варианте — в методических рекомендациях Минстроя России.</w:t>
      </w:r>
    </w:p>
    <w:p w:rsidR="002D0CB4" w:rsidRDefault="002D0CB4"/>
    <w:sectPr w:rsidR="002D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43"/>
    <w:rsid w:val="001818DC"/>
    <w:rsid w:val="00297D58"/>
    <w:rsid w:val="002D0CB4"/>
    <w:rsid w:val="00545343"/>
    <w:rsid w:val="008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34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00gorodov.ru/stand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2022-06-06T11:10:00Z</dcterms:created>
  <dcterms:modified xsi:type="dcterms:W3CDTF">2022-06-06T11:10:00Z</dcterms:modified>
</cp:coreProperties>
</file>