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C3A" w:rsidRDefault="00E04C3A" w:rsidP="00E04C3A">
      <w:pPr>
        <w:jc w:val="center"/>
      </w:pPr>
      <w:r>
        <w:rPr>
          <w:b/>
          <w:noProof/>
          <w:lang w:eastAsia="ru-RU"/>
        </w:rPr>
        <w:drawing>
          <wp:inline distT="0" distB="0" distL="0" distR="0" wp14:anchorId="608479DA" wp14:editId="554392FC">
            <wp:extent cx="1352550" cy="1285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C3A" w:rsidRPr="00040563" w:rsidRDefault="00E04C3A" w:rsidP="00E04C3A">
      <w:pPr>
        <w:jc w:val="center"/>
        <w:rPr>
          <w:rFonts w:ascii="Times New Roman" w:eastAsia="Times New Roman" w:hAnsi="Times New Roman"/>
          <w:b/>
          <w:sz w:val="48"/>
          <w:szCs w:val="48"/>
        </w:rPr>
      </w:pPr>
      <w:r w:rsidRPr="00040563">
        <w:rPr>
          <w:rFonts w:ascii="Times New Roman" w:eastAsia="Times New Roman" w:hAnsi="Times New Roman"/>
          <w:b/>
          <w:sz w:val="48"/>
          <w:szCs w:val="48"/>
        </w:rPr>
        <w:t>СОБРАНИЕ ДЕПУТАТОВ</w:t>
      </w:r>
    </w:p>
    <w:p w:rsidR="00E04C3A" w:rsidRPr="00040563" w:rsidRDefault="00E04C3A" w:rsidP="00E04C3A">
      <w:pPr>
        <w:jc w:val="center"/>
        <w:rPr>
          <w:rFonts w:ascii="Times New Roman" w:hAnsi="Times New Roman"/>
          <w:b/>
          <w:sz w:val="48"/>
          <w:szCs w:val="48"/>
        </w:rPr>
      </w:pPr>
      <w:r w:rsidRPr="00040563">
        <w:rPr>
          <w:rFonts w:ascii="Times New Roman" w:hAnsi="Times New Roman"/>
          <w:b/>
          <w:sz w:val="48"/>
          <w:szCs w:val="48"/>
        </w:rPr>
        <w:t>ПРИГОРОДНЕНСКОГО СЕЛЬСОВЕТА</w:t>
      </w:r>
    </w:p>
    <w:p w:rsidR="00E04C3A" w:rsidRPr="00677642" w:rsidRDefault="00E04C3A" w:rsidP="00E04C3A">
      <w:pPr>
        <w:jc w:val="center"/>
        <w:rPr>
          <w:rFonts w:ascii="Times New Roman" w:hAnsi="Times New Roman"/>
          <w:sz w:val="40"/>
          <w:szCs w:val="40"/>
        </w:rPr>
      </w:pPr>
      <w:r w:rsidRPr="00677642">
        <w:rPr>
          <w:rFonts w:ascii="Times New Roman" w:hAnsi="Times New Roman"/>
          <w:sz w:val="40"/>
          <w:szCs w:val="40"/>
        </w:rPr>
        <w:t>ЩИГРОВСКОГО РАЙОНА КУРСКОЙ ОБЛАСТИ</w:t>
      </w:r>
    </w:p>
    <w:p w:rsidR="00E04C3A" w:rsidRPr="00040563" w:rsidRDefault="00E04C3A" w:rsidP="00E04C3A">
      <w:pPr>
        <w:jc w:val="center"/>
        <w:rPr>
          <w:rFonts w:ascii="Times New Roman" w:eastAsia="Times New Roman" w:hAnsi="Times New Roman"/>
          <w:b/>
          <w:bCs/>
          <w:sz w:val="48"/>
          <w:szCs w:val="48"/>
        </w:rPr>
      </w:pPr>
      <w:proofErr w:type="gramStart"/>
      <w:r w:rsidRPr="00040563">
        <w:rPr>
          <w:rFonts w:ascii="Times New Roman" w:eastAsia="Times New Roman" w:hAnsi="Times New Roman"/>
          <w:b/>
          <w:bCs/>
          <w:sz w:val="48"/>
          <w:szCs w:val="48"/>
        </w:rPr>
        <w:t>Р</w:t>
      </w:r>
      <w:proofErr w:type="gramEnd"/>
      <w:r w:rsidRPr="00040563">
        <w:rPr>
          <w:rFonts w:ascii="Times New Roman" w:eastAsia="Times New Roman" w:hAnsi="Times New Roman"/>
          <w:b/>
          <w:bCs/>
          <w:sz w:val="48"/>
          <w:szCs w:val="48"/>
        </w:rPr>
        <w:t xml:space="preserve"> Е Ш Е Н И Е</w:t>
      </w:r>
    </w:p>
    <w:p w:rsidR="00E04C3A" w:rsidRPr="00040563" w:rsidRDefault="00E04C3A" w:rsidP="00E04C3A">
      <w:pPr>
        <w:rPr>
          <w:rFonts w:ascii="Times New Roman" w:eastAsia="Times New Roman" w:hAnsi="Times New Roman"/>
          <w:sz w:val="28"/>
          <w:szCs w:val="28"/>
        </w:rPr>
      </w:pPr>
      <w:r w:rsidRPr="00040563">
        <w:rPr>
          <w:rFonts w:ascii="Times New Roman" w:eastAsia="Times New Roman" w:hAnsi="Times New Roman"/>
          <w:sz w:val="28"/>
          <w:szCs w:val="28"/>
        </w:rPr>
        <w:t>от«__» ______ 201_г.   № ___</w:t>
      </w:r>
      <w:r w:rsidR="00105CD7">
        <w:rPr>
          <w:rFonts w:ascii="Times New Roman" w:eastAsia="Times New Roman" w:hAnsi="Times New Roman"/>
          <w:sz w:val="28"/>
          <w:szCs w:val="28"/>
        </w:rPr>
        <w:t xml:space="preserve">                                             ПРОЕКТ</w:t>
      </w:r>
      <w:bookmarkStart w:id="0" w:name="_GoBack"/>
      <w:bookmarkEnd w:id="0"/>
    </w:p>
    <w:p w:rsidR="00500FE7" w:rsidRPr="00500FE7" w:rsidRDefault="00500FE7" w:rsidP="00E04C3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 утверждении Порядка формирования перечня налоговых расходов </w:t>
      </w:r>
      <w:proofErr w:type="spellStart"/>
      <w:r w:rsidR="002B68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сельсовета</w:t>
      </w:r>
      <w:r w:rsidRPr="00500F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оценки </w:t>
      </w:r>
      <w:r w:rsidR="006C04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эффективности </w:t>
      </w:r>
      <w:r w:rsidRPr="00500F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налоговых расходов </w:t>
      </w:r>
      <w:proofErr w:type="spellStart"/>
      <w:r w:rsidR="002B68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сельсовета</w:t>
      </w:r>
    </w:p>
    <w:p w:rsidR="00E04C3A" w:rsidRDefault="00500FE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ст. 174.3 Бюд</w:t>
      </w:r>
      <w:r w:rsidR="00E04C3A">
        <w:rPr>
          <w:rFonts w:ascii="Times New Roman" w:eastAsia="Times New Roman" w:hAnsi="Times New Roman" w:cs="Times New Roman"/>
          <w:sz w:val="24"/>
          <w:szCs w:val="24"/>
          <w:lang w:eastAsia="ru-RU"/>
        </w:rPr>
        <w:t>жетного кодекса РФ, Собрание депутатов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00FE7" w:rsidRPr="00500FE7" w:rsidRDefault="00E04C3A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Решило</w:t>
      </w:r>
      <w:r w:rsidR="00500FE7" w:rsidRPr="00500F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500FE7" w:rsidRPr="00500FE7" w:rsidRDefault="00500FE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Утвердить прилагаемый Порядок формирования перечня налоговых расходов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оценки</w:t>
      </w:r>
      <w:r w:rsidR="006C0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эффективности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расходов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C0492" w:rsidRPr="00500FE7" w:rsidRDefault="008C291A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 Настоящее решение</w:t>
      </w:r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вступае</w:t>
      </w:r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в силу </w:t>
      </w:r>
      <w:r w:rsidR="006C0492">
        <w:rPr>
          <w:rFonts w:ascii="Times New Roman" w:eastAsia="Times New Roman" w:hAnsi="Times New Roman" w:cs="Times New Roman"/>
          <w:sz w:val="24"/>
          <w:szCs w:val="24"/>
          <w:lang w:eastAsia="ru-RU"/>
        </w:rPr>
        <w:t>с 1 января 2020 года.</w:t>
      </w:r>
    </w:p>
    <w:p w:rsidR="004A2311" w:rsidRDefault="004A2311" w:rsidP="004A2311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A2311" w:rsidRPr="004A2311" w:rsidRDefault="004A2311" w:rsidP="004A2311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4A2311">
        <w:rPr>
          <w:rFonts w:ascii="Times New Roman" w:hAnsi="Times New Roman" w:cs="Times New Roman"/>
          <w:sz w:val="24"/>
          <w:szCs w:val="24"/>
          <w:lang w:eastAsia="ru-RU"/>
        </w:rPr>
        <w:t>Председатель Собрания депутатов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В.Г.Андрейцев</w:t>
      </w:r>
      <w:proofErr w:type="spellEnd"/>
    </w:p>
    <w:p w:rsidR="00500FE7" w:rsidRPr="004A2311" w:rsidRDefault="004A2311" w:rsidP="004A2311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4A231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A2311">
        <w:rPr>
          <w:rFonts w:ascii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Pr="004A2311">
        <w:rPr>
          <w:rFonts w:ascii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4A2311" w:rsidRDefault="004A2311" w:rsidP="004A23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Пригородненгского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В.И.Воронин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</w:p>
    <w:p w:rsidR="004A2311" w:rsidRDefault="004A2311" w:rsidP="004A231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311" w:rsidRDefault="004A2311" w:rsidP="004A231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311" w:rsidRDefault="004A2311" w:rsidP="004A231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311" w:rsidRDefault="004A2311" w:rsidP="004A231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0FE7" w:rsidRPr="004A2311" w:rsidRDefault="004A2311" w:rsidP="004A2311">
      <w:pPr>
        <w:pStyle w:val="a8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4A231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УТВЕРЖДЕН</w:t>
      </w:r>
      <w:proofErr w:type="gramEnd"/>
      <w:r w:rsidRPr="004A2311">
        <w:rPr>
          <w:rFonts w:ascii="Times New Roman" w:hAnsi="Times New Roman" w:cs="Times New Roman"/>
          <w:sz w:val="24"/>
          <w:szCs w:val="24"/>
          <w:lang w:eastAsia="ru-RU"/>
        </w:rPr>
        <w:br/>
        <w:t>решением Собрания депутатов</w:t>
      </w:r>
    </w:p>
    <w:p w:rsidR="00500FE7" w:rsidRPr="004A2311" w:rsidRDefault="002B6862" w:rsidP="004A2311">
      <w:pPr>
        <w:pStyle w:val="a8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4A2311">
        <w:rPr>
          <w:rFonts w:ascii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Pr="004A2311">
        <w:rPr>
          <w:rFonts w:ascii="Times New Roman" w:hAnsi="Times New Roman" w:cs="Times New Roman"/>
          <w:sz w:val="24"/>
          <w:szCs w:val="24"/>
          <w:lang w:eastAsia="ru-RU"/>
        </w:rPr>
        <w:t xml:space="preserve"> сельсовета</w:t>
      </w:r>
      <w:r w:rsidR="00500FE7" w:rsidRPr="004A2311">
        <w:rPr>
          <w:rFonts w:ascii="Times New Roman" w:hAnsi="Times New Roman" w:cs="Times New Roman"/>
          <w:sz w:val="24"/>
          <w:szCs w:val="24"/>
          <w:lang w:eastAsia="ru-RU"/>
        </w:rPr>
        <w:br/>
        <w:t>от ________ 2019 № ____</w:t>
      </w:r>
    </w:p>
    <w:p w:rsidR="00500FE7" w:rsidRPr="00500FE7" w:rsidRDefault="00500FE7" w:rsidP="002B686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</w:t>
      </w:r>
      <w:r w:rsidRPr="00500F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формирования перечня налоговых расходов </w:t>
      </w:r>
      <w:proofErr w:type="spellStart"/>
      <w:r w:rsidR="002B68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сельсовета</w:t>
      </w:r>
      <w:r w:rsidRPr="00500F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оценки налоговых расходов </w:t>
      </w:r>
      <w:proofErr w:type="spellStart"/>
      <w:r w:rsidR="002B68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сельсовета</w:t>
      </w:r>
    </w:p>
    <w:p w:rsidR="00500FE7" w:rsidRPr="00500FE7" w:rsidRDefault="00500FE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 Общие положения</w:t>
      </w:r>
    </w:p>
    <w:p w:rsidR="00500FE7" w:rsidRDefault="00500FE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633A47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Настоящий Порядок определяет процедуру формирования перечня налоговых расходов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реестра налоговых расходов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методику оценки налоговых расходов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налоговые расходы).</w:t>
      </w:r>
    </w:p>
    <w:p w:rsidR="00633A47" w:rsidRPr="00500FE7" w:rsidRDefault="00633A47" w:rsidP="00633A47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1.2.</w:t>
      </w:r>
      <w:r w:rsidRPr="006E4E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Перечень налоговых расходов муниципального образования формируется в порядке, установленном местной администра</w:t>
      </w:r>
      <w:r w:rsidR="008C2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цией, в разрезе </w:t>
      </w:r>
      <w:r w:rsidRPr="006E4EC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 программ и их структурных элементов, а также направлений деятельности, не</w:t>
      </w:r>
      <w:r w:rsidR="008C2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относящихся к муниципальным </w:t>
      </w:r>
      <w:r w:rsidRPr="006E4E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программам.</w:t>
      </w:r>
    </w:p>
    <w:p w:rsidR="00500FE7" w:rsidRPr="00500FE7" w:rsidRDefault="00633A4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</w:t>
      </w:r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оценкой налоговых расходов в целях настоящего Порядка понимается оценка объемов и оценка эффективности налоговых расходов.</w:t>
      </w:r>
    </w:p>
    <w:p w:rsidR="00500FE7" w:rsidRPr="00500FE7" w:rsidRDefault="00633A4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1.4</w:t>
      </w:r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. В целях настоящего Порядка применяются следующие понятия и термины:</w:t>
      </w:r>
    </w:p>
    <w:p w:rsidR="00500FE7" w:rsidRPr="00500FE7" w:rsidRDefault="00500FE7" w:rsidP="00533E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налоговые расходы — выпадающие доходы бюджета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обусловленные налоговыми льготами, освобождениями и иными преференциями по налогам, сборам, предусмотренными в качестве мер муниципальной поддержки в соответствии с целями муниципальных программ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(или) целями социально-экономической политики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 относящимися к муниципальным программам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00FE7" w:rsidRPr="00500FE7" w:rsidRDefault="00500FE7" w:rsidP="00533E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куратор налогового расхода — ответственный исполнитель муниципальной программы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орган местного самоуправления, ответственный в соответствии с полномочиями, установленными нормативными правовыми актами, за достижение соответствующих налоговому расходу целей муниципальной программы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(ее структурных элементов) и (или) целей социально-экономического развития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 относящихся к муниципальным программам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00FE7" w:rsidRPr="00500FE7" w:rsidRDefault="00500FE7" w:rsidP="00533E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нераспределенные налоговые расходы — налоговые расходы, соответствующие целям социально-экономической политики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реализуемым в рамках нескольких муниципальных программ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(муниципальных программ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непрограммных направлений деятельности);</w:t>
      </w:r>
    </w:p>
    <w:p w:rsidR="00500FE7" w:rsidRPr="00500FE7" w:rsidRDefault="00500FE7" w:rsidP="00533E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социальные налоговые расходы — целевая категория налоговых расходов, включающая налоговые расходы, предоставляемые отдельным социально незащищенным группам населения, социально ориентированным некоммерческим организациям, а также организациям, целью деятельности которых является поддержка населения;</w:t>
      </w:r>
    </w:p>
    <w:p w:rsidR="00500FE7" w:rsidRPr="00500FE7" w:rsidRDefault="00500FE7" w:rsidP="00533E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технические (финансовые) налоговые расходы — целевая категория налоговых расходов, включающая налоговые расходы, предоставляемые в целях уменьшения расходов налогоплательщиков, финансовое обеспечение которых осуществляется в полном объеме или частично за счет бюджета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00FE7" w:rsidRPr="00500FE7" w:rsidRDefault="00500FE7" w:rsidP="00533E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стимулирующие налоговые расходы — целевая категория налоговых расходов, включающая налоговые расходы, предоставляемые в целях стимулирования экономической активности субъектов предпринимательской деятельности и последующего увеличения объема налогов, сборов, задекларированных для уплаты получателями налоговых расходов, в бюджет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00FE7" w:rsidRPr="00500FE7" w:rsidRDefault="00500FE7" w:rsidP="00533E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нормативные характеристики налогового расхода — наименование налогового расхода, категории получателей, условия предоставления, срок действия, целевая категория налогового расхода, а также иные характеристики, предусмотренные разделом I приложения к настоящему Порядку;</w:t>
      </w:r>
    </w:p>
    <w:p w:rsidR="00500FE7" w:rsidRPr="00500FE7" w:rsidRDefault="00500FE7" w:rsidP="00533E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целевые характеристики налогового расхода — цели предоставления, показатели (индикаторы) достижения целей предоставления налогового расхода, а также иные характеристики, предусмотренные разделом II приложения к настоящему Порядку;</w:t>
      </w:r>
    </w:p>
    <w:p w:rsidR="00500FE7" w:rsidRPr="00500FE7" w:rsidRDefault="00500FE7" w:rsidP="00533E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фискальные характеристики налогового расхода — сведения о численности фактических получателей, фактическом и прогнозном объеме налогового расхода, а также об объеме налогов, сборов, задекларированных для уплаты получателями налоговых расходов, в бюджет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иные характеристики, предусмотренные разделом III приложения к настоящему Порядку;</w:t>
      </w:r>
    </w:p>
    <w:p w:rsidR="00500FE7" w:rsidRPr="00500FE7" w:rsidRDefault="00500FE7" w:rsidP="00533E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налоговых расходов — свод (перечень) налоговых расходов в разрезе муниципальных программ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их структурных элементов, а также направлений деятельности, не входящих в муниципальные программы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, кураторов налоговых расходов, либо в разрезе кураторов налоговых расходов (в отношении нераспределенных налоговых расходов), содержащий указания на обусловливающие соответствующие налоговые расходы положения (статьи, части, пункты, подпункты, абзацы) федеральных законов, иных нормативных правовых актов</w:t>
      </w:r>
      <w:proofErr w:type="gramEnd"/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международных договоров и сроки действия таких положений;</w:t>
      </w:r>
    </w:p>
    <w:p w:rsidR="00500FE7" w:rsidRPr="00500FE7" w:rsidRDefault="00500FE7" w:rsidP="00533E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реестр налоговых расходов — совокупность данных о нормативных, фискальных и целевых характеристиках налоговых расходов, предусмотренных перечнем налоговых расходов;</w:t>
      </w:r>
    </w:p>
    <w:p w:rsidR="00500FE7" w:rsidRPr="00500FE7" w:rsidRDefault="00500FE7" w:rsidP="00533E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налогового расхода — совокупность данных о нормативных, фискальных и целевых характеристиках налогового расхода.</w:t>
      </w:r>
    </w:p>
    <w:p w:rsidR="00500FE7" w:rsidRPr="00500FE7" w:rsidRDefault="00633A4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1.5</w:t>
      </w:r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В целях оценки налоговых расходов финансовый орган Администрации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00FE7" w:rsidRPr="00500FE7" w:rsidRDefault="00500FE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а) формирует перечень налоговых расходов;</w:t>
      </w:r>
    </w:p>
    <w:p w:rsidR="00500FE7" w:rsidRPr="00500FE7" w:rsidRDefault="00500FE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б) ведет реестр налоговых расходов;</w:t>
      </w:r>
    </w:p>
    <w:p w:rsidR="00500FE7" w:rsidRPr="00500FE7" w:rsidRDefault="00500FE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в) формирует оценку фактического объема налогового расхода за отчетный финансовый год, оценку объема налогового расхода на текущий финансовый год, очередной финансовый год и плановый период;</w:t>
      </w:r>
    </w:p>
    <w:p w:rsidR="00500FE7" w:rsidRPr="00500FE7" w:rsidRDefault="00500FE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г) осуществляет обобщение результатов оценки эффективности налоговых расходов, проводимой кураторами налоговых расходов.</w:t>
      </w:r>
    </w:p>
    <w:p w:rsidR="00500FE7" w:rsidRPr="00500FE7" w:rsidRDefault="00633A4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1.6</w:t>
      </w:r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В целях оценки налоговых расходов главные администраторы доходов бюджета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формируют и представляют в финансовый орган администрации поселения в отношении каждого налогового расхода данные о значениях фискальных характеристик соответствующего налогового расхода за год, предшествующий отчетному финансовому году, а также за шесть лет, предшествующих отчетному финансовому году.</w:t>
      </w:r>
    </w:p>
    <w:p w:rsidR="00500FE7" w:rsidRPr="00500FE7" w:rsidRDefault="00633A4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1.7</w:t>
      </w:r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. В целях оценки налоговых расходов кураторы налоговых расходов:</w:t>
      </w:r>
    </w:p>
    <w:p w:rsidR="00500FE7" w:rsidRPr="00500FE7" w:rsidRDefault="00500FE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а) формируют паспорта налоговых расходов, содержащие информацию по перечню согласно приложению к настоящему Порядку;</w:t>
      </w:r>
    </w:p>
    <w:p w:rsidR="00500FE7" w:rsidRPr="00500FE7" w:rsidRDefault="00500FE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б) осуществляют оценку эффективности каждого курируемого налогового расхода и направляют результаты такой оценки в финансовый орган администрации поселения.</w:t>
      </w:r>
    </w:p>
    <w:p w:rsidR="00500FE7" w:rsidRDefault="00500FE7" w:rsidP="00633A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 Формирование перечня налоговых расходов. Формирование и ведение реестра налоговых расходов</w:t>
      </w:r>
    </w:p>
    <w:p w:rsidR="00500FE7" w:rsidRPr="00500FE7" w:rsidRDefault="00633A47" w:rsidP="00633A4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A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</w:t>
      </w:r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gramStart"/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перечня налоговых расходов на очередной финансовый год и плановый период разрабатывается финансовым органом Администрации поселения ежегодно в срок до 25 марта текущего финансового года и направляется на согласование в Администрацию поселения, ответственным исполнителям муниципальных программ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иным органам и организациям, которых проектом перечня налоговых расходов предлагается закрепить в качестве кураторов налоговых расходов.</w:t>
      </w:r>
      <w:proofErr w:type="gramEnd"/>
    </w:p>
    <w:p w:rsidR="00500FE7" w:rsidRPr="00500FE7" w:rsidRDefault="00633A4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gramStart"/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Указанные в пункте 6 настоящего Порядка органы, организации в срок до 5 апреля текущего финансового года рассматривают проект перечня налоговых расходов на предмет распределения налоговых расходов по муниципальным программам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их структурным элементам, направлениям деятельности, не входящим в муниципальные программы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, кураторам налоговых расходов, и в случае несогласия с указанным распределением направляют в финансовый орган Администрации поселения предложения</w:t>
      </w:r>
      <w:proofErr w:type="gramEnd"/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уточнению такого распределения (с указанием муниципальной программы, ее структурного элемента, направления деятельности, не входящего в муниципальные программы, куратора расходов, к которым необходимо отнести каждый налоговый расход, в отношении которого имеются замечания).</w:t>
      </w:r>
    </w:p>
    <w:p w:rsidR="00500FE7" w:rsidRPr="00500FE7" w:rsidRDefault="00500FE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предложения, указанные в абзаце первом настоящего пункта, предполагают изменение куратора налогового расхода, такие предложения подлежат согласованию с предлагаемым куратором налогового расхода.</w:t>
      </w:r>
    </w:p>
    <w:p w:rsidR="00500FE7" w:rsidRPr="00500FE7" w:rsidRDefault="00500FE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результаты рассмотрения не направлены в финансовый орган Администрации поселения в течение срока, указанного в абзаце первом настоящего пункта, проект перечня считается согласованным.</w:t>
      </w:r>
    </w:p>
    <w:p w:rsidR="00500FE7" w:rsidRPr="00500FE7" w:rsidRDefault="00500FE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замечания к отдельным позициям проекта перечня не содержат конкретных предложений по уточнению распределения, указанных в абзаце первом настоящего пункта, проект перечня считается согласованным в отношении соответствующих позиций.</w:t>
      </w:r>
    </w:p>
    <w:p w:rsidR="00500FE7" w:rsidRPr="00500FE7" w:rsidRDefault="00500FE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Согласование проекта перечня налоговых расходов в части позиций, изложенных идентично перечню налоговых расходов на текущий финансовый год и плановый период, не требуется, за исключением случаев внесения изменений в перечень муниципальных программ, структуру муниципальных программ и (или) изменения полномочий органов, организаций, указанных в пункте 6 настоящего Порядка, затрагивающих соответствующие позиции проекта перечня налоговых расходов.</w:t>
      </w:r>
      <w:proofErr w:type="gramEnd"/>
    </w:p>
    <w:p w:rsidR="00500FE7" w:rsidRPr="00500FE7" w:rsidRDefault="00500FE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разногласий по проекту перечня налоговых расходов финансовый орган Администрации поселения в срок до 15 апреля текущего финансового года обеспечивает проведение согласительных совещаний с соответствующими органами, организациями.</w:t>
      </w:r>
    </w:p>
    <w:p w:rsidR="00500FE7" w:rsidRPr="00500FE7" w:rsidRDefault="00500FE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Разногласия, не урегулированные по результатам совещаний, указанных в абзаце шестом настоящего пункта, в срок до 25 апреля текущего финансового года рассматриваются Главой администрации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00FE7" w:rsidRPr="00500FE7" w:rsidRDefault="00633A4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2.3</w:t>
      </w:r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В срок не позднее 7 рабочих дней после завершения процедур, указанных в пункте 7 настоящего Порядка, перечень налоговых расходов считается сформированным и размещается на официальной сайте Администрации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информационно-телекоммуникационной сети «Интернет».</w:t>
      </w:r>
    </w:p>
    <w:p w:rsidR="00500FE7" w:rsidRPr="00500FE7" w:rsidRDefault="00633A4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2.4</w:t>
      </w:r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gramStart"/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внесения в текущем финансовом году изменений в перечень муниципальных программ, структуру муниципальных программ и (или) изменения полномочий органов, организаций, указанных в пункте 6 настоящего Порядка, затрагивающих перечень налоговых расходов, кураторы налоговых расходов в срок не позднее 10 рабочих дней с даты соответствующих изменений направляют в финансовый орган Администрации поселения соответствующую информацию для уточнения указанного перечня.</w:t>
      </w:r>
      <w:proofErr w:type="gramEnd"/>
    </w:p>
    <w:p w:rsidR="00500FE7" w:rsidRPr="00500FE7" w:rsidRDefault="00633A4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2.5</w:t>
      </w:r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gramStart"/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Уточненный перечень налоговых расходов формируется в срок до 1 октября текущего финансового года (в случае уточнения структуры муниципальных программ в рамках формирования проекта решения о бюджете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очередной финансовый год и плановый период) и до 15 декабря текущего финансового года (в случае уточнения структуры муниципальных программ в рамках рассмотрения и утверждения проекта решения о бюджете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</w:t>
      </w:r>
      <w:proofErr w:type="gramEnd"/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очередной финансовый год и плановый период).</w:t>
      </w:r>
    </w:p>
    <w:p w:rsidR="00500FE7" w:rsidRPr="00500FE7" w:rsidRDefault="00633A4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2.6</w:t>
      </w:r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Реестр налоговых расходов формируется и ведется в порядке, установленном Администрацией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00FE7" w:rsidRDefault="00500FE7" w:rsidP="00633A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 Оценка эффективности налоговых расходов</w:t>
      </w:r>
    </w:p>
    <w:p w:rsidR="00001BD0" w:rsidRPr="006E4EC6" w:rsidRDefault="00001BD0" w:rsidP="00001BD0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3.1.</w:t>
      </w:r>
      <w:r w:rsidRPr="006E4E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налоговых расходов </w:t>
      </w:r>
      <w:r w:rsidRPr="006E4E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осуществляется ежего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дно в порядке, установленном </w:t>
      </w:r>
      <w:r w:rsidRPr="006E4EC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местной администрацией с соблюдением общих требований, установленных Правительством Российской Федерации.</w:t>
      </w:r>
    </w:p>
    <w:p w:rsidR="00001BD0" w:rsidRPr="006E4EC6" w:rsidRDefault="00001BD0" w:rsidP="00001BD0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6E4EC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указанной оценки учитываются при формирова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нии</w:t>
      </w:r>
      <w:r w:rsidRPr="006E4E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основных направлений бюджетной и налоговой поли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тики муниципального образования</w:t>
      </w:r>
      <w:r w:rsidRPr="006E4EC6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при проведении оце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нки эффективности реализации  муниципальных программ.</w:t>
      </w:r>
    </w:p>
    <w:p w:rsidR="00500FE7" w:rsidRDefault="00001BD0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3.2</w:t>
      </w:r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533E4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эффективности применяется в отношении налоговых льгот по следующим видам налогов:</w:t>
      </w:r>
    </w:p>
    <w:p w:rsidR="00533E4D" w:rsidRDefault="00533E4D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-налогу на имущество физических лиц;</w:t>
      </w:r>
    </w:p>
    <w:p w:rsidR="00533E4D" w:rsidRPr="00500FE7" w:rsidRDefault="00533E4D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земельному налогу</w:t>
      </w:r>
    </w:p>
    <w:p w:rsidR="009A57B9" w:rsidRPr="00500FE7" w:rsidRDefault="00001BD0" w:rsidP="009A57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3.3</w:t>
      </w:r>
      <w:r w:rsidR="00633A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A57B9" w:rsidRPr="009A5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57B9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проведения оценки эффективности налоговых льгот (налоговых расходов):</w:t>
      </w:r>
    </w:p>
    <w:p w:rsidR="009A57B9" w:rsidRPr="00500FE7" w:rsidRDefault="009A57B9" w:rsidP="009A57B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до 01 марта текущего финансового года финансово-экономичес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кий отдел Администрации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направляет в МИ ФНС №8 по Курской области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 категориях налогоплательщиков – получателей налоговой льготы (налогового расхода) с указанием обусловливающих соответствующие налоговые льготы (налоговые расходы) положений (статей, частей, пунктов, подпунктов, абзацев) решений муниципального комитета поселения;</w:t>
      </w:r>
    </w:p>
    <w:p w:rsidR="009A57B9" w:rsidRPr="00500FE7" w:rsidRDefault="009A57B9" w:rsidP="009A57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01 апреля текущего финансового года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 ФНС №8 по Курской области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основании запроса финансово-экономического отдела) направляет в финансово-экономический отдел информацию за год, предшествующий отчетному, а также уточненные данные за иные отчетные периоды в целях оценки эффективности налоговых льгот (налоговых расходов) в случае необходимости, с учетом актуальной информации по налоговым декларациям по состоянию на 01 марта текущего финансового года</w:t>
      </w:r>
      <w:proofErr w:type="gramEnd"/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содержащую:</w:t>
      </w:r>
    </w:p>
    <w:p w:rsidR="009A57B9" w:rsidRPr="00500FE7" w:rsidRDefault="009A57B9" w:rsidP="009A57B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категорий налогоплательщиков-получателей налоговой льготы (налогового расхода);</w:t>
      </w:r>
    </w:p>
    <w:p w:rsidR="009A57B9" w:rsidRPr="00500FE7" w:rsidRDefault="009A57B9" w:rsidP="009A57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суммах предоставленных налоговых льгот (налоговых расходов) за счет бюджета поселения по каждой категории налогоплательщиков-получателей налоговой льготы (налогового расхода) и в целом по поселению;</w:t>
      </w:r>
    </w:p>
    <w:p w:rsidR="009A57B9" w:rsidRPr="00500FE7" w:rsidRDefault="009A57B9" w:rsidP="009A57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объемах налоговых поступлений в бюджет поселения по каждой категории налогоплательщиков-получателей налоговой льготы (налогового расхода) и в целом по поселению – в отношении стимулирующих налоговых льгот (налоговых расходов);</w:t>
      </w:r>
    </w:p>
    <w:p w:rsidR="009A57B9" w:rsidRPr="00500FE7" w:rsidRDefault="009A57B9" w:rsidP="009A57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до 01 июня текущего финансового года финансово-экономический отдел готовит заключение о результатах проведенной оценки эффективности и утверждает проведенную оценку эффективности;</w:t>
      </w:r>
    </w:p>
    <w:p w:rsidR="009A57B9" w:rsidRPr="00500FE7" w:rsidRDefault="009A57B9" w:rsidP="009A57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финансово-экономический отдел при необходимости направляет в финансовое управление администрации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Щигровского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информацию по результатам проведенной оценки эффективности;</w:t>
      </w:r>
    </w:p>
    <w:p w:rsidR="009A57B9" w:rsidRDefault="009A57B9" w:rsidP="009A57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до 01 сентября текущего финансового года финансово-экономический отдел размещает заключение о результатах ежегодной оценки эффективности на официальном сайте администрации поселения в информационно-телекоммуникационной сети Интернет.</w:t>
      </w:r>
    </w:p>
    <w:p w:rsidR="00500FE7" w:rsidRPr="00500FE7" w:rsidRDefault="00001BD0" w:rsidP="009A57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4. Оценка эффективности налоговых расходов (в том числе нераспредел</w:t>
      </w:r>
      <w:r w:rsidR="009A57B9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енных) осуществляется в два этапа</w:t>
      </w:r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00FE7" w:rsidRPr="00500FE7" w:rsidRDefault="009A57B9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эта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оценка</w:t>
      </w:r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целесообразности предоставления налоговых расходов;</w:t>
      </w:r>
    </w:p>
    <w:p w:rsidR="00500FE7" w:rsidRPr="00500FE7" w:rsidRDefault="00FD62F2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этап - оценка</w:t>
      </w:r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результативности налоговых расходов.</w:t>
      </w:r>
    </w:p>
    <w:p w:rsidR="00500FE7" w:rsidRPr="00500FE7" w:rsidRDefault="00001BD0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5. Критериями целесообразности осуществления налоговых расходов являются:</w:t>
      </w:r>
    </w:p>
    <w:p w:rsidR="00500FE7" w:rsidRPr="00500FE7" w:rsidRDefault="00500FE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соответствие налоговых расходов (в том числе нераспределенных) целям и задачам муниципальных программ (их структурных элементов) или иным целям социально-экономической политики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отношении непрограммных налоговых расходов);</w:t>
      </w:r>
    </w:p>
    <w:p w:rsidR="00500FE7" w:rsidRDefault="00500FE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востребованность льготы, ос</w:t>
      </w:r>
      <w:r w:rsidR="00FD62F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вобождения или иной преференции;</w:t>
      </w:r>
    </w:p>
    <w:p w:rsidR="00FD62F2" w:rsidRPr="00500FE7" w:rsidRDefault="00FD62F2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значимых отрицательных внешних эффектов.</w:t>
      </w:r>
    </w:p>
    <w:p w:rsidR="00500FE7" w:rsidRPr="00500FE7" w:rsidRDefault="00500FE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Невыполнение хотя бы одного из указанных критериев свидетельствует о недостаточной эффективности рассматриваемого налогового расхода. В этом случае </w:t>
      </w:r>
      <w:r w:rsidR="00FD6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финансово-экономический отделу 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надлежит рекомендовать рассматриваемый налоговый расход к отмене либо сформулировать предложения по совершенствованию механизма ее действия.</w:t>
      </w:r>
    </w:p>
    <w:p w:rsidR="00500FE7" w:rsidRPr="00500FE7" w:rsidRDefault="00001BD0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6. Оценка результативности производится на основании влияния налогового расхода на результаты реализации соответствующей муниципальной программы (ее структурных элементов) либо достижение целей муниципальной политики, не отнесенных к действующим муниципальным программам, и включает оценку бюджетной эффективности налогового расхода.</w:t>
      </w:r>
    </w:p>
    <w:p w:rsidR="00500FE7" w:rsidRPr="00500FE7" w:rsidRDefault="00001BD0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7. В качестве критерия результативности определяется не менее одного показателя (индикатора):</w:t>
      </w:r>
    </w:p>
    <w:p w:rsidR="00500FE7" w:rsidRPr="00500FE7" w:rsidRDefault="00500FE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программы или ее структурных элементов (цели муниципальной политики, не отнесенной к муниципальным программам), на </w:t>
      </w:r>
      <w:proofErr w:type="gramStart"/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</w:t>
      </w:r>
      <w:proofErr w:type="gramEnd"/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которого оказывает влияние рассматриваемый налоговый расход;</w:t>
      </w:r>
    </w:p>
    <w:p w:rsidR="00500FE7" w:rsidRPr="00500FE7" w:rsidRDefault="00500FE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иного показателя (индикатора), непосредственным образом связанного с целями муниципальной программы или ее структурных элементов (целями муниципальной политики, не отнесенными к муниципальным программам).</w:t>
      </w:r>
    </w:p>
    <w:p w:rsidR="00500FE7" w:rsidRPr="00500FE7" w:rsidRDefault="00001BD0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8. Оценке подлежит вклад соответствующего налогового расхода в изменение значения соответствующего показателя (индикатора) как разница между значением показателя с учетом наличия налогового расхода и без его учета.</w:t>
      </w:r>
    </w:p>
    <w:p w:rsidR="00500FE7" w:rsidRPr="00500FE7" w:rsidRDefault="00001BD0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9. В целях проведения оценки бюджетной эффективности налоговых расходов осуществляется:</w:t>
      </w:r>
    </w:p>
    <w:p w:rsidR="00500FE7" w:rsidRPr="00500FE7" w:rsidRDefault="00500FE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 сравнительный анализ результативности налоговых расходов с альтернативными механизмами достижения поставленных целей и задач, включающий сравнение </w:t>
      </w:r>
      <w:proofErr w:type="spellStart"/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затратности</w:t>
      </w:r>
      <w:proofErr w:type="spellEnd"/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альтернативных возможностей с текущим объёмом налоговых расходов, рассчитывается удельный эффект (прирост показателя (индикатора) на 1 рубль налоговых расходов и на 1 рубль бюджетных расходов (для достижения того же эффекта) в случае применения альтернативных механизмов).</w:t>
      </w:r>
      <w:proofErr w:type="gramEnd"/>
    </w:p>
    <w:p w:rsidR="00500FE7" w:rsidRPr="00500FE7" w:rsidRDefault="00500FE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настоящего пункта в качестве альтернативных механизмов могут учитываться в том числе:</w:t>
      </w:r>
    </w:p>
    <w:p w:rsidR="00500FE7" w:rsidRPr="00500FE7" w:rsidRDefault="00500FE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субсидии или иные формы непосредственной финансовой поддержки соответствующих категорий налогоплательщиков за счет средств бюджета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00FE7" w:rsidRPr="00500FE7" w:rsidRDefault="00500FE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предос</w:t>
      </w:r>
      <w:r w:rsidR="00FD6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тавление муниципальных гарантий 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обязательствам соответствующих категорий налогоплательщиков;</w:t>
      </w:r>
    </w:p>
    <w:p w:rsidR="00500FE7" w:rsidRPr="00500FE7" w:rsidRDefault="00500FE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нормативного регулирования и (или) порядка осуществления контрольно-надзорных функций в сфере деятельности соответствующих категорий налогоплательщиков;</w:t>
      </w:r>
    </w:p>
    <w:p w:rsidR="00500FE7" w:rsidRPr="00500FE7" w:rsidRDefault="00500FE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б) оценка совокупного бюджетного эффекта (самоокупаемости) налоговых расходов (в отношении стимулирующих налоговых расходов).</w:t>
      </w:r>
    </w:p>
    <w:p w:rsidR="00500FE7" w:rsidRPr="00500FE7" w:rsidRDefault="00500FE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совокупного бюджетного эффекта (самоокупаемости) стимулирующих налоговых расходов определяется за период с начала действия налогового расхода или за 5 лет, предшествующих отчетному году, в случае если налоговый расход действует более 6 лет на момент проведения оценки эффективности, по следующей формуле</w:t>
      </w:r>
      <w:hyperlink r:id="rId7" w:anchor="1" w:history="1">
        <w:r w:rsidRPr="00500FE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*(1):</w:t>
        </w:r>
      </w:hyperlink>
    </w:p>
    <w:p w:rsidR="00500FE7" w:rsidRPr="00500FE7" w:rsidRDefault="00500FE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FD62F2" w:rsidRPr="00500FE7" w:rsidRDefault="00FD62F2" w:rsidP="00FD62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налоговых поступлений в бюджет поселения от j-</w:t>
      </w:r>
      <w:proofErr w:type="spellStart"/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налогоплательщика – получателя льготы (расхода) в i-ом году.</w:t>
      </w:r>
    </w:p>
    <w:p w:rsidR="00FD62F2" w:rsidRPr="00500FE7" w:rsidRDefault="00FD62F2" w:rsidP="00FD62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определении объема налоговых поступлений в бюджет поселения от налогоплательщиков – получателей налоговой льготы (налогового расхода) учитываются поступления по налогу:</w:t>
      </w:r>
    </w:p>
    <w:p w:rsidR="00FD62F2" w:rsidRPr="00500FE7" w:rsidRDefault="00FD62F2" w:rsidP="00FD62F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доходы физических лиц;</w:t>
      </w:r>
    </w:p>
    <w:p w:rsidR="00FD62F2" w:rsidRPr="00500FE7" w:rsidRDefault="00FD62F2" w:rsidP="00FD62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специальным налоговым режимам (единому сельскохозяйственному налогу);</w:t>
      </w:r>
    </w:p>
    <w:p w:rsidR="00FD62F2" w:rsidRPr="00500FE7" w:rsidRDefault="00FD62F2" w:rsidP="00FD62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земельному налогу;</w:t>
      </w:r>
    </w:p>
    <w:p w:rsidR="00FD62F2" w:rsidRPr="00500FE7" w:rsidRDefault="00FD62F2" w:rsidP="00FD62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налогу на имущество физических лиц.</w:t>
      </w:r>
    </w:p>
    <w:p w:rsidR="00500FE7" w:rsidRPr="00500FE7" w:rsidRDefault="00500FE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налоговый расход действует менее 6 лет на момент проведения оценки эффективности, объем налогов, сборов и платежей, задекларированных для уплаты получателями налоговых расходов, в консолидированный бюджет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налогоплательщиков-бенефициаров налогового расхода в отчетном году, текущем году, очередном году и (или) плановом периоде оценивается (прогнозируется) по данным  финансового органа Администрации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="00FD6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показателей социально-экономического развития поселения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00FE7" w:rsidRPr="00500FE7" w:rsidRDefault="00500FE7" w:rsidP="008D28D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базовый объем налогов, сборов и платежей, задекларированных для уплаты получателями налоговых расходов, в консолидированный бюджет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j-</w:t>
      </w:r>
      <w:proofErr w:type="spellStart"/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налогоплательщика — бенефициара налогового расхода в базовом году, рассчитываемый по формуле:</w:t>
      </w:r>
      <w:r w:rsidR="008D28DA" w:rsidRPr="008D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28DA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B0ij = N0ij + L0ij, где</w:t>
      </w:r>
      <w:r w:rsidR="008D28D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00FE7" w:rsidRPr="00500FE7" w:rsidRDefault="00500FE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объем налогов, сборов и платежей, задекларированных для уплаты получателями налоговых расходов, в консолидированный бюджет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j-</w:t>
      </w:r>
      <w:proofErr w:type="spellStart"/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налогоплательщика-бенефициара налогового расхода в базовом году;</w:t>
      </w:r>
    </w:p>
    <w:p w:rsidR="00500FE7" w:rsidRPr="00500FE7" w:rsidRDefault="00500FE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объем налоговых расходов по соответствующему налогу (иному платежу) в пользу j-</w:t>
      </w:r>
      <w:proofErr w:type="spellStart"/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налогоплательщика — бенефициара налогового расхода в базовом году.</w:t>
      </w:r>
    </w:p>
    <w:p w:rsidR="00500FE7" w:rsidRPr="00500FE7" w:rsidRDefault="00500FE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 базовым годом понимается год, предшествующий году начала осуществления налогового расхода в пользу j-</w:t>
      </w:r>
      <w:proofErr w:type="spellStart"/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налогоплательщика </w:t>
      </w:r>
      <w:proofErr w:type="gramStart"/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-б</w:t>
      </w:r>
      <w:proofErr w:type="gramEnd"/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енефициара налогового расхода, либо шестой год, предшествующий отчетному году в случае, если налоговый расход осуществляется в пользу налогоплательщика-бенефициара налогового расхода более 6 лет;</w:t>
      </w:r>
    </w:p>
    <w:p w:rsidR="00500FE7" w:rsidRPr="00500FE7" w:rsidRDefault="00500FE7" w:rsidP="008D28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номинальный темп прироста налоговых доходов консолидированного бюджета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i-ом году по отношению к базовому году, определяемый исходя из реального темпа роста валового внутреннего продукта согласно прогнозу социально-экономического развития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очередной финансовый год и плановый период, заложенному в основу решения о бюджете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очередной финансовый год и плановый период, а также целевого уровня инфляции, определяемого</w:t>
      </w:r>
      <w:proofErr w:type="gramEnd"/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Центральным банком Российской Федерации на среднесрочную перспективу (4 процента);</w:t>
      </w:r>
    </w:p>
    <w:p w:rsidR="00500FE7" w:rsidRPr="00500FE7" w:rsidRDefault="00500FE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— количество налогоплательщиков-бенефициаров налогового расхода в i-ом году;</w:t>
      </w:r>
    </w:p>
    <w:p w:rsidR="00500FE7" w:rsidRPr="00500FE7" w:rsidRDefault="00500FE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расчетная стоимость среднесрочных рыночных заимствований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принимаемая на уровне 7,5 процентов.</w:t>
      </w:r>
    </w:p>
    <w:p w:rsidR="00500FE7" w:rsidRPr="00500FE7" w:rsidRDefault="008D28DA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Финансовый орган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методики оценки эффективности налогового расхода вправе предусматривать дополнительные критерии оценки бюджетной эффективности налогового расхода.</w:t>
      </w:r>
    </w:p>
    <w:p w:rsidR="00500FE7" w:rsidRPr="00500FE7" w:rsidRDefault="00E04C3A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3.1</w:t>
      </w:r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0. По итогам оценки результативности формируется заключение:</w:t>
      </w:r>
    </w:p>
    <w:p w:rsidR="00500FE7" w:rsidRPr="00500FE7" w:rsidRDefault="00500FE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о значимости вклада налоговых расходов в достижение соответствующих показателей (индикаторов);</w:t>
      </w:r>
    </w:p>
    <w:p w:rsidR="00500FE7" w:rsidRPr="00500FE7" w:rsidRDefault="00500FE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наличии (отсутствии) более результативных (менее затратных) альтернативных механизмов достижения поставленных целей и задач.</w:t>
      </w:r>
    </w:p>
    <w:p w:rsidR="00500FE7" w:rsidRPr="00500FE7" w:rsidRDefault="00E04C3A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3.1</w:t>
      </w:r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По результатам оценки эффективности соответствующих налоговых расходов </w:t>
      </w:r>
      <w:r w:rsidR="008D28DA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финансовый орган</w:t>
      </w:r>
      <w:r w:rsidR="008D28DA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</w:t>
      </w:r>
      <w:proofErr w:type="spellStart"/>
      <w:r w:rsidR="008D28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8D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формулирует общий вывод о степени их эффективности и рекомендации о целесообразности их дальнейшего осуществления.</w:t>
      </w:r>
    </w:p>
    <w:p w:rsidR="00500FE7" w:rsidRPr="00500FE7" w:rsidRDefault="00500FE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Используемые исходные данные, результаты оценки эффективности налоговых расходов и рекомендации по результатам такой оце</w:t>
      </w:r>
      <w:r w:rsidR="008D2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нки представляются ежегодно 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 до 10 августа текущего финансового года.</w:t>
      </w:r>
    </w:p>
    <w:p w:rsidR="00500FE7" w:rsidRPr="00500FE7" w:rsidRDefault="00E04C3A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3.1</w:t>
      </w:r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Результаты оценки налоговых расходов учитываются при оценке эффективности муниципальных программ в соответствии с Порядком разработки, реализации и оценки эффективности муниципальных программ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утвержденным постановлением Администрации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00FE7" w:rsidRPr="00500FE7" w:rsidRDefault="00E04C3A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3.1</w:t>
      </w:r>
      <w:r w:rsidR="00500FE7"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3. Финансовый орган Администрации поселения обобщает результаты оценки и рекомендации по результатам оценки налоговых расходов.</w:t>
      </w:r>
    </w:p>
    <w:p w:rsidR="00500FE7" w:rsidRPr="00500FE7" w:rsidRDefault="00500FE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указанной оценки учитываются при формировании основных направлений бюджетной, налоговой политики </w:t>
      </w:r>
      <w:proofErr w:type="spellStart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части целесообразности 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сохранения (уточнения, отмены) соответствующих налоговых расходов в очередном финансовом году и плановом периоде.</w:t>
      </w:r>
    </w:p>
    <w:p w:rsidR="00500FE7" w:rsidRPr="00500FE7" w:rsidRDefault="00500FE7" w:rsidP="00E04C3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Порядку формирования перечня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налоговых расходов поселения</w:t>
      </w:r>
      <w:r w:rsidRPr="00500F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оценки налоговых расходов поселения</w:t>
      </w:r>
    </w:p>
    <w:p w:rsidR="00500FE7" w:rsidRPr="00500FE7" w:rsidRDefault="00500FE7" w:rsidP="004A23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F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</w:t>
      </w:r>
      <w:r w:rsidRPr="00500F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информации, включаемой в паспорт налогового расхода </w:t>
      </w:r>
      <w:proofErr w:type="spellStart"/>
      <w:r w:rsidR="002B68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Пригородненского</w:t>
      </w:r>
      <w:proofErr w:type="spellEnd"/>
      <w:r w:rsidR="002B68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"/>
        <w:gridCol w:w="6461"/>
        <w:gridCol w:w="2609"/>
      </w:tblGrid>
      <w:tr w:rsidR="00500FE7" w:rsidRPr="00500FE7" w:rsidTr="00500FE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характеристики</w:t>
            </w:r>
          </w:p>
        </w:tc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 данных</w:t>
            </w:r>
          </w:p>
        </w:tc>
      </w:tr>
      <w:tr w:rsidR="00500FE7" w:rsidRPr="00500FE7" w:rsidTr="00500FE7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I. Нормативные характеристики налогового расхода поселения (далее — налоговый расход)</w:t>
            </w:r>
          </w:p>
        </w:tc>
      </w:tr>
      <w:tr w:rsidR="00500FE7" w:rsidRPr="00500FE7" w:rsidTr="00500F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налога, сбора, платежа, по которому предусматривается налоговый расход</w:t>
            </w:r>
          </w:p>
        </w:tc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налоговых расходов</w:t>
            </w:r>
          </w:p>
        </w:tc>
      </w:tr>
      <w:tr w:rsidR="00500FE7" w:rsidRPr="00500FE7" w:rsidTr="00500F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налогового расхода (содержание льготы, освобождения или иной преференции)</w:t>
            </w:r>
          </w:p>
        </w:tc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налоговых расходов</w:t>
            </w:r>
          </w:p>
        </w:tc>
      </w:tr>
      <w:tr w:rsidR="00500FE7" w:rsidRPr="00500FE7" w:rsidTr="00500F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Ссылка на положение (статья, часть, пункт, подпункт, абзац) федерального закона, иного нормативного правового акта, устанавливающее налоговый расход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налоговых расходов</w:t>
            </w:r>
          </w:p>
        </w:tc>
      </w:tr>
      <w:tr w:rsidR="00500FE7" w:rsidRPr="00500FE7" w:rsidTr="00500F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получателей налогового расхода</w:t>
            </w:r>
          </w:p>
        </w:tc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налоговых расходов</w:t>
            </w:r>
          </w:p>
        </w:tc>
      </w:tr>
      <w:tr w:rsidR="00500FE7" w:rsidRPr="00500FE7" w:rsidTr="00500F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предоставления налогового расхода</w:t>
            </w:r>
          </w:p>
        </w:tc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налоговых расходов</w:t>
            </w:r>
          </w:p>
        </w:tc>
      </w:tr>
      <w:tr w:rsidR="00500FE7" w:rsidRPr="00500FE7" w:rsidTr="00500F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категория налогового расхода</w:t>
            </w:r>
          </w:p>
        </w:tc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куратора налогового расхода (далее — куратор)</w:t>
            </w:r>
          </w:p>
        </w:tc>
      </w:tr>
      <w:tr w:rsidR="00500FE7" w:rsidRPr="00500FE7" w:rsidTr="00500F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действия налогового расхода</w:t>
            </w:r>
          </w:p>
        </w:tc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налоговых расходов</w:t>
            </w:r>
          </w:p>
        </w:tc>
      </w:tr>
      <w:tr w:rsidR="00500FE7" w:rsidRPr="00500FE7" w:rsidTr="00500F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прекращения действия налогового расхода</w:t>
            </w:r>
          </w:p>
        </w:tc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налоговых расходов</w:t>
            </w:r>
          </w:p>
        </w:tc>
      </w:tr>
      <w:tr w:rsidR="00500FE7" w:rsidRPr="00500FE7" w:rsidTr="00500FE7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Целевые характеристики налогового расхода</w:t>
            </w:r>
          </w:p>
        </w:tc>
      </w:tr>
      <w:tr w:rsidR="00500FE7" w:rsidRPr="00500FE7" w:rsidTr="00500F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предоставления налогового расхода</w:t>
            </w:r>
          </w:p>
        </w:tc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куратора</w:t>
            </w:r>
          </w:p>
        </w:tc>
      </w:tr>
      <w:tr w:rsidR="00500FE7" w:rsidRPr="00500FE7" w:rsidTr="00500F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 (непрограммного направления деятельности), в рамках которой реализуются цели предоставления налогового расхода</w:t>
            </w:r>
          </w:p>
        </w:tc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налоговых расходов</w:t>
            </w:r>
          </w:p>
        </w:tc>
      </w:tr>
      <w:tr w:rsidR="00500FE7" w:rsidRPr="00500FE7" w:rsidTr="00500F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структурных элементов муниципальной программы, в рамках которых реализуются цели предоставления налогового расхода</w:t>
            </w:r>
          </w:p>
        </w:tc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налоговых расходов</w:t>
            </w:r>
          </w:p>
        </w:tc>
      </w:tr>
      <w:tr w:rsidR="00500FE7" w:rsidRPr="00500FE7" w:rsidTr="00500F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(индикаторы) достижения целей предоставления налогового расхода, в том числе показатели муниципальной программы и ее структурных элементов</w:t>
            </w:r>
          </w:p>
        </w:tc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куратора</w:t>
            </w:r>
          </w:p>
        </w:tc>
      </w:tr>
      <w:tr w:rsidR="00500FE7" w:rsidRPr="00500FE7" w:rsidTr="00500F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 значения показателей (индикаторов) достижения целей предоставления налогового расхода, в том числе показателей муниципальной программы и ее структурных элементов</w:t>
            </w:r>
          </w:p>
        </w:tc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куратора</w:t>
            </w:r>
          </w:p>
        </w:tc>
      </w:tr>
      <w:tr w:rsidR="00500FE7" w:rsidRPr="00500FE7" w:rsidTr="00500F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Прогнозные (оценочные) значения показателей </w:t>
            </w: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(индикаторов) достижения целей предоставления налогового расхода, в том числе показателей муниципальной программы и ее структурных элементов, на текущий финансовый год, очередной финансовый год и плановый период</w:t>
            </w:r>
          </w:p>
        </w:tc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данные куратора</w:t>
            </w:r>
          </w:p>
        </w:tc>
      </w:tr>
      <w:tr w:rsidR="00500FE7" w:rsidRPr="00500FE7" w:rsidTr="00500FE7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III. Фискальные характеристики налогового расхода</w:t>
            </w:r>
          </w:p>
        </w:tc>
      </w:tr>
      <w:tr w:rsidR="00500FE7" w:rsidRPr="00500FE7" w:rsidTr="00500F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 объем налогового расхода за год, предшествующий отчетному финансовому году (тыс. рублей)</w:t>
            </w:r>
          </w:p>
        </w:tc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данные главного администратора доходов, финансового органа </w:t>
            </w:r>
            <w:hyperlink r:id="rId8" w:anchor="2" w:history="1">
              <w:r w:rsidRPr="00500F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*(2)</w:t>
              </w:r>
            </w:hyperlink>
          </w:p>
        </w:tc>
      </w:tr>
      <w:tr w:rsidR="00500FE7" w:rsidRPr="00500FE7" w:rsidTr="00500F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фактического объема налогового расхода за отчетный финансовый год, оценка объема налогового расхода на текущий финансовый год, очередной финансовый год и плановый период (тыс. рублей)</w:t>
            </w:r>
          </w:p>
        </w:tc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финансового органа</w:t>
            </w:r>
          </w:p>
        </w:tc>
      </w:tr>
      <w:tr w:rsidR="00500FE7" w:rsidRPr="00500FE7" w:rsidTr="00500F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Фактическая численность получателей налогового расхода в году, предшествующем отчетному финансовому году (единиц) </w:t>
            </w:r>
            <w:hyperlink r:id="rId9" w:anchor="3" w:history="1">
              <w:r w:rsidRPr="00500F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*(3)</w:t>
              </w:r>
            </w:hyperlink>
          </w:p>
        </w:tc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главного администратора доходов</w:t>
            </w:r>
          </w:p>
        </w:tc>
      </w:tr>
      <w:tr w:rsidR="00500FE7" w:rsidRPr="00500FE7" w:rsidTr="00500F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Фактическая численность плательщиков налога, сбора и платежа, по которому предусматривается налоговый расход, в году, предшествующем отчетному финансовому году (единиц)</w:t>
            </w:r>
          </w:p>
        </w:tc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главного администратора доходов</w:t>
            </w:r>
          </w:p>
        </w:tc>
      </w:tr>
      <w:tr w:rsidR="00500FE7" w:rsidRPr="00500FE7" w:rsidTr="00500F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 объем налогов, сборов и платежа, задекларированных для уплаты получателями налоговых расходов, в бюджет поселения по видам налогов, сборов и платежа за шесть лет, предшествующих отчетному финансовому году (тыс. рублей)2</w:t>
            </w:r>
          </w:p>
        </w:tc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главного администратора доходов</w:t>
            </w:r>
          </w:p>
        </w:tc>
      </w:tr>
      <w:tr w:rsidR="00500FE7" w:rsidRPr="00500FE7" w:rsidTr="00500F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налогов, сборов и платежа, задекларированных для уплаты получателями соответствующего налогового расхода за шесть лет, предшествующих отчетному финансовому году (тыс. рублей)2</w:t>
            </w:r>
          </w:p>
        </w:tc>
        <w:tc>
          <w:tcPr>
            <w:tcW w:w="0" w:type="auto"/>
            <w:vAlign w:val="center"/>
            <w:hideMark/>
          </w:tcPr>
          <w:p w:rsidR="00500FE7" w:rsidRPr="00500FE7" w:rsidRDefault="00500FE7" w:rsidP="00500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главного администратора доходов</w:t>
            </w:r>
          </w:p>
        </w:tc>
      </w:tr>
    </w:tbl>
    <w:p w:rsidR="00500FE7" w:rsidRPr="00500FE7" w:rsidRDefault="00500FE7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1BD0" w:rsidRDefault="00001BD0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01BD0" w:rsidRDefault="00001BD0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01BD0" w:rsidRDefault="00001BD0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01BD0" w:rsidRDefault="00001BD0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01BD0" w:rsidRDefault="00001BD0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01BD0" w:rsidRDefault="00001BD0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01BD0" w:rsidRDefault="00001BD0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01BD0" w:rsidRDefault="00001BD0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01BD0" w:rsidRDefault="00001BD0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01BD0" w:rsidRDefault="00001BD0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01BD0" w:rsidRDefault="00001BD0" w:rsidP="00500F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0FE7" w:rsidRDefault="00500FE7"/>
    <w:p w:rsidR="00500FE7" w:rsidRDefault="00500FE7"/>
    <w:p w:rsidR="00500FE7" w:rsidRDefault="00500FE7"/>
    <w:p w:rsidR="00500FE7" w:rsidRDefault="00500FE7"/>
    <w:p w:rsidR="00500FE7" w:rsidRDefault="00500FE7"/>
    <w:p w:rsidR="00500FE7" w:rsidRDefault="00500FE7"/>
    <w:p w:rsidR="00500FE7" w:rsidRDefault="00500FE7"/>
    <w:p w:rsidR="00500FE7" w:rsidRDefault="00500FE7"/>
    <w:p w:rsidR="00500FE7" w:rsidRDefault="00500FE7"/>
    <w:sectPr w:rsidR="00500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FE7"/>
    <w:rsid w:val="00001BD0"/>
    <w:rsid w:val="00094A23"/>
    <w:rsid w:val="00105CD7"/>
    <w:rsid w:val="002B6862"/>
    <w:rsid w:val="002E61F7"/>
    <w:rsid w:val="004A2311"/>
    <w:rsid w:val="004D31C1"/>
    <w:rsid w:val="00500FE7"/>
    <w:rsid w:val="00533E4D"/>
    <w:rsid w:val="00633A47"/>
    <w:rsid w:val="006C0492"/>
    <w:rsid w:val="008C291A"/>
    <w:rsid w:val="008D28DA"/>
    <w:rsid w:val="009A57B9"/>
    <w:rsid w:val="00D7796A"/>
    <w:rsid w:val="00E04C3A"/>
    <w:rsid w:val="00FD6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00FE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500FE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0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0FE7"/>
    <w:rPr>
      <w:b/>
      <w:bCs/>
    </w:rPr>
  </w:style>
  <w:style w:type="character" w:styleId="a5">
    <w:name w:val="Hyperlink"/>
    <w:basedOn w:val="a0"/>
    <w:uiPriority w:val="99"/>
    <w:semiHidden/>
    <w:unhideWhenUsed/>
    <w:rsid w:val="00500FE7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500FE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00FE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j">
    <w:name w:val="_aj"/>
    <w:basedOn w:val="a"/>
    <w:rsid w:val="00500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04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4C3A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4A231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00FE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500FE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0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0FE7"/>
    <w:rPr>
      <w:b/>
      <w:bCs/>
    </w:rPr>
  </w:style>
  <w:style w:type="character" w:styleId="a5">
    <w:name w:val="Hyperlink"/>
    <w:basedOn w:val="a0"/>
    <w:uiPriority w:val="99"/>
    <w:semiHidden/>
    <w:unhideWhenUsed/>
    <w:rsid w:val="00500FE7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500FE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00FE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j">
    <w:name w:val="_aj"/>
    <w:basedOn w:val="a"/>
    <w:rsid w:val="00500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04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4C3A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4A23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5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20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34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397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1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45729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1023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310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55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3768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846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1206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52630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498308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3993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8523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rant.ru/products/ipo/prime/doc/56662964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garant.ru/products/ipo/prime/doc/56662964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arant.ru/products/ipo/prime/doc/5666296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B58EB-FB90-41F0-8D2D-3AC5F6C16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3882</Words>
  <Characters>22130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2019-03-29T13:30:00Z</cp:lastPrinted>
  <dcterms:created xsi:type="dcterms:W3CDTF">2019-03-29T06:32:00Z</dcterms:created>
  <dcterms:modified xsi:type="dcterms:W3CDTF">2019-03-29T13:30:00Z</dcterms:modified>
</cp:coreProperties>
</file>