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E9B" w:rsidRDefault="00815E9B" w:rsidP="00815E9B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9058275</wp:posOffset>
                </wp:positionH>
                <wp:positionV relativeFrom="paragraph">
                  <wp:posOffset>11430</wp:posOffset>
                </wp:positionV>
                <wp:extent cx="1285875" cy="476250"/>
                <wp:effectExtent l="0" t="0" r="9525" b="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87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5E9B" w:rsidRDefault="00815E9B" w:rsidP="00815E9B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Приложение №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left:0;text-align:left;margin-left:713.25pt;margin-top:.9pt;width:101.25pt;height:3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" stroked="f">
                <v:textbox>
                  <w:txbxContent>
                    <w:p w:rsidR="00815E9B" w:rsidRDefault="00815E9B" w:rsidP="00815E9B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Приложение № 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sz w:val="22"/>
          <w:szCs w:val="22"/>
        </w:rPr>
        <w:t xml:space="preserve">Количество обращений и содержащихся в них вопросов, поступивших </w:t>
      </w:r>
      <w:proofErr w:type="gramStart"/>
      <w:r>
        <w:rPr>
          <w:rFonts w:ascii="Times New Roman" w:hAnsi="Times New Roman" w:cs="Times New Roman"/>
          <w:b/>
          <w:sz w:val="22"/>
          <w:szCs w:val="22"/>
        </w:rPr>
        <w:t>в</w:t>
      </w:r>
      <w:proofErr w:type="gramEnd"/>
    </w:p>
    <w:p w:rsidR="00815E9B" w:rsidRDefault="00815E9B" w:rsidP="00815E9B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Администрацию 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Щигровского</w:t>
      </w:r>
      <w:proofErr w:type="spellEnd"/>
      <w:r>
        <w:rPr>
          <w:rFonts w:ascii="Times New Roman" w:hAnsi="Times New Roman" w:cs="Times New Roman"/>
          <w:b/>
          <w:sz w:val="22"/>
          <w:szCs w:val="22"/>
        </w:rPr>
        <w:t xml:space="preserve"> района по тематическим разделам, тематикам и группам за 1квартал 2017г.</w:t>
      </w:r>
    </w:p>
    <w:p w:rsidR="00815E9B" w:rsidRDefault="00815E9B" w:rsidP="00815E9B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3"/>
        <w:gridCol w:w="1258"/>
        <w:gridCol w:w="1021"/>
        <w:gridCol w:w="1758"/>
        <w:gridCol w:w="425"/>
        <w:gridCol w:w="425"/>
        <w:gridCol w:w="425"/>
        <w:gridCol w:w="284"/>
        <w:gridCol w:w="459"/>
        <w:gridCol w:w="260"/>
        <w:gridCol w:w="260"/>
        <w:gridCol w:w="260"/>
        <w:gridCol w:w="260"/>
        <w:gridCol w:w="260"/>
        <w:gridCol w:w="239"/>
        <w:gridCol w:w="230"/>
        <w:gridCol w:w="9"/>
        <w:gridCol w:w="239"/>
        <w:gridCol w:w="359"/>
        <w:gridCol w:w="283"/>
        <w:gridCol w:w="250"/>
        <w:gridCol w:w="414"/>
        <w:gridCol w:w="470"/>
        <w:gridCol w:w="426"/>
        <w:gridCol w:w="425"/>
        <w:gridCol w:w="425"/>
        <w:gridCol w:w="425"/>
        <w:gridCol w:w="262"/>
        <w:gridCol w:w="563"/>
        <w:gridCol w:w="563"/>
      </w:tblGrid>
      <w:tr w:rsidR="00815E9B" w:rsidTr="00815E9B">
        <w:trPr>
          <w:trHeight w:hRule="exact" w:val="391"/>
        </w:trPr>
        <w:tc>
          <w:tcPr>
            <w:tcW w:w="44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Тематические разделы</w:t>
            </w:r>
          </w:p>
        </w:tc>
      </w:tr>
      <w:tr w:rsidR="00815E9B" w:rsidTr="00815E9B">
        <w:trPr>
          <w:trHeight w:hRule="exact" w:val="567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E9B" w:rsidRDefault="00815E9B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5E9B" w:rsidRDefault="00815E9B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5E9B" w:rsidRDefault="00815E9B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Государство, общество, политика</w:t>
            </w:r>
          </w:p>
        </w:tc>
        <w:tc>
          <w:tcPr>
            <w:tcW w:w="1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Социальная сфера</w:t>
            </w:r>
          </w:p>
        </w:tc>
        <w:tc>
          <w:tcPr>
            <w:tcW w:w="1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Экономика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Оборона, безопасность, законность</w:t>
            </w:r>
          </w:p>
        </w:tc>
        <w:tc>
          <w:tcPr>
            <w:tcW w:w="2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Жилищно-коммунальная сфера</w:t>
            </w:r>
          </w:p>
        </w:tc>
      </w:tr>
      <w:tr w:rsidR="00815E9B" w:rsidTr="00815E9B">
        <w:trPr>
          <w:trHeight w:hRule="exact" w:val="311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E9B" w:rsidRDefault="00815E9B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5E9B" w:rsidRDefault="00815E9B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5E9B" w:rsidRDefault="00815E9B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Тематики</w:t>
            </w:r>
          </w:p>
        </w:tc>
        <w:tc>
          <w:tcPr>
            <w:tcW w:w="1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Тематики</w:t>
            </w:r>
          </w:p>
        </w:tc>
        <w:tc>
          <w:tcPr>
            <w:tcW w:w="1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Тематики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Тематики</w:t>
            </w:r>
          </w:p>
        </w:tc>
        <w:tc>
          <w:tcPr>
            <w:tcW w:w="2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Группы тем</w:t>
            </w:r>
          </w:p>
        </w:tc>
      </w:tr>
      <w:tr w:rsidR="00815E9B" w:rsidTr="00815E9B">
        <w:trPr>
          <w:trHeight w:hRule="exact" w:val="3534"/>
        </w:trPr>
        <w:tc>
          <w:tcPr>
            <w:tcW w:w="4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  <w:p w:rsidR="00815E9B" w:rsidRDefault="00815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обращений</w:t>
            </w:r>
          </w:p>
        </w:tc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вопросов в обращениях (4+5+6+7+8)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Конституционный строй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Основы государственного управления</w:t>
            </w:r>
          </w:p>
          <w:p w:rsidR="00815E9B" w:rsidRDefault="00815E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Международные отношения. Международное право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Гражданское право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Индивидуальные правовые акты по кадровым вопросам, вопросам награждения, помилования, гражданства, присвоения почетных и иных званий</w: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Семья</w: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Труд и занятость населения </w: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социальное страхование 6</w: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Образование. Наука. Культура</w: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Здравоохранение. Физическая культура и спорт. Туризм8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Финансы </w:t>
            </w:r>
          </w:p>
        </w:tc>
        <w:tc>
          <w:tcPr>
            <w:tcW w:w="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Хозяйственная деятельность 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Внешнеэкономическая деятельность. Таможенное дело 11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Природные ресурсы и охрана окружающей природной среды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Информация и информатизация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Оборона 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Безопасность и охрана правопорядка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Уголовное право. Исполнение наказаний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Правосудие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Прокуратура. Органы юстиции. Адвокатура. Нотариат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Жилищное законодательство и его применение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Жилищный фонд 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Нежилой фонд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Обеспечение права на жилище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Содержание и обеспечение коммунальными услугами жилого фонда</w:t>
            </w:r>
          </w:p>
        </w:tc>
      </w:tr>
      <w:tr w:rsidR="00815E9B" w:rsidTr="00815E9B">
        <w:trPr>
          <w:trHeight w:hRule="exact" w:val="281"/>
        </w:trPr>
        <w:tc>
          <w:tcPr>
            <w:tcW w:w="4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815E9B" w:rsidTr="00815E9B">
        <w:trPr>
          <w:trHeight w:hRule="exact" w:val="725"/>
        </w:trPr>
        <w:tc>
          <w:tcPr>
            <w:tcW w:w="4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5E9B" w:rsidRDefault="00815E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Поступило обращений  (всего):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15E9B" w:rsidTr="00815E9B">
        <w:trPr>
          <w:trHeight w:hRule="exact" w:val="390"/>
        </w:trPr>
        <w:tc>
          <w:tcPr>
            <w:tcW w:w="4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15E9B" w:rsidRDefault="00815E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 устно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5E9B" w:rsidTr="00815E9B">
        <w:trPr>
          <w:trHeight w:hRule="exact" w:val="363"/>
        </w:trPr>
        <w:tc>
          <w:tcPr>
            <w:tcW w:w="4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5E9B" w:rsidRDefault="00815E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 письменно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15E9B" w:rsidTr="00815E9B">
        <w:trPr>
          <w:trHeight w:hRule="exact" w:val="479"/>
        </w:trPr>
        <w:tc>
          <w:tcPr>
            <w:tcW w:w="3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</w:p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Результативность по рассмотренным и направленным по компетенции обращениям за отчетный период</w:t>
            </w:r>
          </w:p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2016 года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поддержано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5E9B" w:rsidTr="00815E9B">
        <w:trPr>
          <w:trHeight w:hRule="exact" w:val="70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E9B" w:rsidRDefault="00815E9B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 меры приняты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5E9B" w:rsidTr="00815E9B">
        <w:trPr>
          <w:trHeight w:hRule="exact" w:val="55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E9B" w:rsidRDefault="00815E9B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разъяснено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15E9B" w:rsidTr="00815E9B">
        <w:trPr>
          <w:trHeight w:hRule="exact" w:val="7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E9B" w:rsidRDefault="00815E9B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поддержано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E9B" w:rsidRDefault="00815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15E9B" w:rsidRDefault="00815E9B" w:rsidP="00815E9B">
      <w:pPr>
        <w:jc w:val="center"/>
        <w:rPr>
          <w:sz w:val="18"/>
          <w:szCs w:val="18"/>
        </w:rPr>
      </w:pPr>
    </w:p>
    <w:p w:rsidR="00815E9B" w:rsidRDefault="00815E9B" w:rsidP="00815E9B">
      <w:pPr>
        <w:jc w:val="center"/>
        <w:rPr>
          <w:rFonts w:hint="eastAsia"/>
          <w:sz w:val="18"/>
          <w:szCs w:val="18"/>
        </w:rPr>
      </w:pPr>
    </w:p>
    <w:p w:rsidR="00815E9B" w:rsidRDefault="00815E9B" w:rsidP="00815E9B">
      <w:pPr>
        <w:jc w:val="center"/>
        <w:rPr>
          <w:rFonts w:hint="eastAsia"/>
          <w:sz w:val="18"/>
          <w:szCs w:val="18"/>
        </w:rPr>
      </w:pPr>
    </w:p>
    <w:p w:rsidR="00815E9B" w:rsidRDefault="00815E9B" w:rsidP="00815E9B">
      <w:pPr>
        <w:jc w:val="center"/>
        <w:rPr>
          <w:rFonts w:hint="eastAsia"/>
          <w:sz w:val="18"/>
          <w:szCs w:val="18"/>
        </w:rPr>
      </w:pPr>
      <w:bookmarkStart w:id="0" w:name="_GoBack"/>
      <w:bookmarkEnd w:id="0"/>
    </w:p>
    <w:sectPr w:rsidR="00815E9B" w:rsidSect="004E7EA6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C91" w:rsidRDefault="00324C91">
      <w:r>
        <w:separator/>
      </w:r>
    </w:p>
  </w:endnote>
  <w:endnote w:type="continuationSeparator" w:id="0">
    <w:p w:rsidR="00324C91" w:rsidRDefault="00324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C91" w:rsidRDefault="00324C91"/>
  </w:footnote>
  <w:footnote w:type="continuationSeparator" w:id="0">
    <w:p w:rsidR="00324C91" w:rsidRDefault="00324C9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A36"/>
    <w:rsid w:val="000E0561"/>
    <w:rsid w:val="00200A36"/>
    <w:rsid w:val="00232873"/>
    <w:rsid w:val="0024010E"/>
    <w:rsid w:val="00290786"/>
    <w:rsid w:val="003167AD"/>
    <w:rsid w:val="00324C91"/>
    <w:rsid w:val="003B0AB9"/>
    <w:rsid w:val="004C7101"/>
    <w:rsid w:val="004E7EA6"/>
    <w:rsid w:val="00522BD3"/>
    <w:rsid w:val="006246B0"/>
    <w:rsid w:val="006A6689"/>
    <w:rsid w:val="006B36CE"/>
    <w:rsid w:val="007477FC"/>
    <w:rsid w:val="007D1271"/>
    <w:rsid w:val="00815E9B"/>
    <w:rsid w:val="008B1E1E"/>
    <w:rsid w:val="00921876"/>
    <w:rsid w:val="00924AB9"/>
    <w:rsid w:val="009407EE"/>
    <w:rsid w:val="00951512"/>
    <w:rsid w:val="00963D34"/>
    <w:rsid w:val="00976D9D"/>
    <w:rsid w:val="00AB3F60"/>
    <w:rsid w:val="00B6271B"/>
    <w:rsid w:val="00BC3B75"/>
    <w:rsid w:val="00BE4132"/>
    <w:rsid w:val="00D11989"/>
    <w:rsid w:val="00D5428B"/>
    <w:rsid w:val="00D8321A"/>
    <w:rsid w:val="00DB65A7"/>
    <w:rsid w:val="00E707BA"/>
    <w:rsid w:val="00F10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E7EA6"/>
    <w:pPr>
      <w:widowControl w:val="0"/>
    </w:pPr>
    <w:rPr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E7EA6"/>
    <w:rPr>
      <w:color w:val="0066CC"/>
      <w:u w:val="single"/>
    </w:rPr>
  </w:style>
  <w:style w:type="character" w:customStyle="1" w:styleId="2">
    <w:name w:val="Основной текст (2)_"/>
    <w:link w:val="20"/>
    <w:rsid w:val="004E7E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a4">
    <w:name w:val="Подпись к таблице_"/>
    <w:link w:val="a5"/>
    <w:rsid w:val="004E7E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6">
    <w:name w:val="Подпись к таблице"/>
    <w:rsid w:val="004E7E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ru-RU" w:eastAsia="ru-RU" w:bidi="ru-RU"/>
    </w:rPr>
  </w:style>
  <w:style w:type="character" w:customStyle="1" w:styleId="27pt">
    <w:name w:val="Основной текст (2) + 7 pt"/>
    <w:rsid w:val="004E7E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E7E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a5">
    <w:name w:val="Подпись к таблице"/>
    <w:basedOn w:val="a"/>
    <w:link w:val="a4"/>
    <w:rsid w:val="004E7EA6"/>
    <w:pPr>
      <w:shd w:val="clear" w:color="auto" w:fill="FFFFFF"/>
      <w:spacing w:line="216" w:lineRule="exact"/>
      <w:ind w:firstLine="400"/>
    </w:pPr>
    <w:rPr>
      <w:rFonts w:ascii="Times New Roman" w:eastAsia="Times New Roman" w:hAnsi="Times New Roman" w:cs="Times New Roman"/>
      <w:sz w:val="14"/>
      <w:szCs w:val="14"/>
    </w:rPr>
  </w:style>
  <w:style w:type="paragraph" w:styleId="a7">
    <w:name w:val="Balloon Text"/>
    <w:basedOn w:val="a"/>
    <w:link w:val="a8"/>
    <w:uiPriority w:val="99"/>
    <w:semiHidden/>
    <w:unhideWhenUsed/>
    <w:rsid w:val="00F10D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10D0A"/>
    <w:rPr>
      <w:rFonts w:ascii="Tahoma" w:hAnsi="Tahoma" w:cs="Tahoma"/>
      <w:color w:val="000000"/>
      <w:sz w:val="16"/>
      <w:szCs w:val="16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E7EA6"/>
    <w:pPr>
      <w:widowControl w:val="0"/>
    </w:pPr>
    <w:rPr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E7EA6"/>
    <w:rPr>
      <w:color w:val="0066CC"/>
      <w:u w:val="single"/>
    </w:rPr>
  </w:style>
  <w:style w:type="character" w:customStyle="1" w:styleId="2">
    <w:name w:val="Основной текст (2)_"/>
    <w:link w:val="20"/>
    <w:rsid w:val="004E7E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a4">
    <w:name w:val="Подпись к таблице_"/>
    <w:link w:val="a5"/>
    <w:rsid w:val="004E7E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6">
    <w:name w:val="Подпись к таблице"/>
    <w:rsid w:val="004E7E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ru-RU" w:eastAsia="ru-RU" w:bidi="ru-RU"/>
    </w:rPr>
  </w:style>
  <w:style w:type="character" w:customStyle="1" w:styleId="27pt">
    <w:name w:val="Основной текст (2) + 7 pt"/>
    <w:rsid w:val="004E7E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E7E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a5">
    <w:name w:val="Подпись к таблице"/>
    <w:basedOn w:val="a"/>
    <w:link w:val="a4"/>
    <w:rsid w:val="004E7EA6"/>
    <w:pPr>
      <w:shd w:val="clear" w:color="auto" w:fill="FFFFFF"/>
      <w:spacing w:line="216" w:lineRule="exact"/>
      <w:ind w:firstLine="400"/>
    </w:pPr>
    <w:rPr>
      <w:rFonts w:ascii="Times New Roman" w:eastAsia="Times New Roman" w:hAnsi="Times New Roman" w:cs="Times New Roman"/>
      <w:sz w:val="14"/>
      <w:szCs w:val="14"/>
    </w:rPr>
  </w:style>
  <w:style w:type="paragraph" w:styleId="a7">
    <w:name w:val="Balloon Text"/>
    <w:basedOn w:val="a"/>
    <w:link w:val="a8"/>
    <w:uiPriority w:val="99"/>
    <w:semiHidden/>
    <w:unhideWhenUsed/>
    <w:rsid w:val="00F10D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10D0A"/>
    <w:rPr>
      <w:rFonts w:ascii="Tahoma" w:hAnsi="Tahoma" w:cs="Tahoma"/>
      <w:color w:val="000000"/>
      <w:sz w:val="16"/>
      <w:szCs w:val="16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0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Щигровского района</Company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2017-01-11T10:12:00Z</cp:lastPrinted>
  <dcterms:created xsi:type="dcterms:W3CDTF">2017-03-28T08:30:00Z</dcterms:created>
  <dcterms:modified xsi:type="dcterms:W3CDTF">2017-04-04T05:48:00Z</dcterms:modified>
</cp:coreProperties>
</file>